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181" w:rsidRDefault="00DA3181" w:rsidP="00DA3181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553A3F">
        <w:rPr>
          <w:rFonts w:ascii="標楷體" w:eastAsia="標楷體" w:hAnsi="標楷體" w:hint="eastAsia"/>
          <w:noProof/>
          <w:sz w:val="40"/>
          <w:szCs w:val="40"/>
        </w:rPr>
        <w:drawing>
          <wp:inline distT="0" distB="0" distL="0" distR="0">
            <wp:extent cx="2303145" cy="448310"/>
            <wp:effectExtent l="0" t="0" r="1905" b="8890"/>
            <wp:docPr id="1" name="圖片 1" descr="校徽全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校徽全銜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145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181" w:rsidRPr="0083329C" w:rsidRDefault="00DA3181" w:rsidP="00DA3181">
      <w:pPr>
        <w:pStyle w:val="Web"/>
        <w:adjustRightInd w:val="0"/>
        <w:snapToGrid w:val="0"/>
        <w:spacing w:before="0" w:beforeAutospacing="0" w:after="0" w:afterAutospacing="0"/>
        <w:jc w:val="center"/>
        <w:rPr>
          <w:rFonts w:ascii="標楷體" w:eastAsia="標楷體"/>
          <w:b/>
          <w:color w:val="000000"/>
          <w:sz w:val="36"/>
          <w:szCs w:val="28"/>
        </w:rPr>
      </w:pPr>
      <w:r w:rsidRPr="0083329C">
        <w:rPr>
          <w:rFonts w:ascii="標楷體" w:eastAsia="標楷體" w:hint="eastAsia"/>
          <w:b/>
          <w:color w:val="auto"/>
          <w:sz w:val="36"/>
          <w:szCs w:val="28"/>
        </w:rPr>
        <w:t>五年修讀學、碩士學位</w:t>
      </w:r>
      <w:r w:rsidRPr="0083329C">
        <w:rPr>
          <w:rFonts w:ascii="標楷體" w:eastAsia="標楷體" w:hint="eastAsia"/>
          <w:b/>
          <w:color w:val="000000"/>
          <w:sz w:val="36"/>
          <w:szCs w:val="28"/>
        </w:rPr>
        <w:t>辦法</w:t>
      </w:r>
    </w:p>
    <w:p w:rsidR="00DA3181" w:rsidRPr="00DA3181" w:rsidRDefault="00DA3181" w:rsidP="00DA3181">
      <w:pPr>
        <w:pStyle w:val="Web"/>
        <w:adjustRightInd w:val="0"/>
        <w:snapToGrid w:val="0"/>
        <w:spacing w:before="0" w:beforeAutospacing="0" w:after="0" w:afterAutospacing="0"/>
        <w:jc w:val="center"/>
        <w:rPr>
          <w:rFonts w:ascii="標楷體" w:eastAsia="標楷體"/>
          <w:b/>
          <w:color w:val="000000"/>
          <w:sz w:val="28"/>
          <w:szCs w:val="28"/>
        </w:rPr>
      </w:pPr>
    </w:p>
    <w:p w:rsidR="00DA3181" w:rsidRPr="00DA3181" w:rsidRDefault="00DA3181" w:rsidP="00DA3181">
      <w:pPr>
        <w:pStyle w:val="Web"/>
        <w:adjustRightInd w:val="0"/>
        <w:snapToGrid w:val="0"/>
        <w:spacing w:before="0" w:beforeAutospacing="0" w:after="0" w:afterAutospacing="0" w:line="240" w:lineRule="atLeast"/>
        <w:ind w:leftChars="1535" w:left="3684"/>
        <w:rPr>
          <w:rFonts w:ascii="Times New Roman" w:eastAsia="標楷體"/>
          <w:color w:val="auto"/>
          <w:sz w:val="20"/>
          <w:szCs w:val="20"/>
        </w:rPr>
      </w:pPr>
      <w:r w:rsidRPr="00DA3181">
        <w:rPr>
          <w:rFonts w:ascii="Times New Roman" w:eastAsia="標楷體"/>
          <w:color w:val="auto"/>
          <w:sz w:val="20"/>
          <w:szCs w:val="20"/>
        </w:rPr>
        <w:t xml:space="preserve">97.09.25  </w:t>
      </w:r>
      <w:r w:rsidRPr="00DA3181">
        <w:rPr>
          <w:rFonts w:ascii="Times New Roman" w:eastAsia="標楷體"/>
          <w:color w:val="auto"/>
          <w:sz w:val="20"/>
          <w:szCs w:val="20"/>
        </w:rPr>
        <w:t>九十七學年度第一次教務會議通過</w:t>
      </w:r>
    </w:p>
    <w:p w:rsidR="00DA3181" w:rsidRPr="00DA3181" w:rsidRDefault="00DA3181" w:rsidP="00DA3181">
      <w:pPr>
        <w:pStyle w:val="Web"/>
        <w:adjustRightInd w:val="0"/>
        <w:snapToGrid w:val="0"/>
        <w:spacing w:before="0" w:beforeAutospacing="0" w:after="0" w:afterAutospacing="0" w:line="240" w:lineRule="atLeast"/>
        <w:ind w:leftChars="1535" w:left="3684"/>
        <w:rPr>
          <w:rFonts w:ascii="Times New Roman" w:eastAsia="標楷體"/>
          <w:color w:val="auto"/>
          <w:sz w:val="20"/>
          <w:szCs w:val="20"/>
        </w:rPr>
      </w:pPr>
      <w:r w:rsidRPr="00DA3181">
        <w:rPr>
          <w:rFonts w:ascii="Times New Roman" w:eastAsia="標楷體"/>
          <w:color w:val="auto"/>
          <w:sz w:val="20"/>
          <w:szCs w:val="20"/>
        </w:rPr>
        <w:t>101.05.07 100</w:t>
      </w:r>
      <w:r w:rsidRPr="00DA3181">
        <w:rPr>
          <w:rFonts w:ascii="Times New Roman" w:eastAsia="標楷體"/>
          <w:color w:val="auto"/>
          <w:sz w:val="20"/>
          <w:szCs w:val="20"/>
        </w:rPr>
        <w:t>學年度第</w:t>
      </w:r>
      <w:r w:rsidRPr="00DA3181">
        <w:rPr>
          <w:rFonts w:ascii="Times New Roman" w:eastAsia="標楷體"/>
          <w:color w:val="auto"/>
          <w:sz w:val="20"/>
          <w:szCs w:val="20"/>
        </w:rPr>
        <w:t>2</w:t>
      </w:r>
      <w:r w:rsidRPr="00DA3181">
        <w:rPr>
          <w:rFonts w:ascii="Times New Roman" w:eastAsia="標楷體"/>
          <w:color w:val="auto"/>
          <w:sz w:val="20"/>
          <w:szCs w:val="20"/>
        </w:rPr>
        <w:t>學期第</w:t>
      </w:r>
      <w:r w:rsidRPr="00DA3181">
        <w:rPr>
          <w:rFonts w:ascii="Times New Roman" w:eastAsia="標楷體"/>
          <w:color w:val="auto"/>
          <w:sz w:val="20"/>
          <w:szCs w:val="20"/>
        </w:rPr>
        <w:t>7</w:t>
      </w:r>
      <w:r w:rsidRPr="00DA3181">
        <w:rPr>
          <w:rFonts w:ascii="Times New Roman" w:eastAsia="標楷體"/>
          <w:color w:val="auto"/>
          <w:sz w:val="20"/>
          <w:szCs w:val="20"/>
        </w:rPr>
        <w:t>次主管會報通過</w:t>
      </w:r>
    </w:p>
    <w:p w:rsidR="00DA3181" w:rsidRPr="00DA3181" w:rsidRDefault="00DA3181" w:rsidP="00DA3181">
      <w:pPr>
        <w:pStyle w:val="Web"/>
        <w:adjustRightInd w:val="0"/>
        <w:snapToGrid w:val="0"/>
        <w:spacing w:before="0" w:beforeAutospacing="0" w:after="0" w:afterAutospacing="0" w:line="240" w:lineRule="atLeast"/>
        <w:ind w:leftChars="1535" w:left="3684"/>
        <w:rPr>
          <w:rFonts w:ascii="Times New Roman" w:eastAsia="標楷體"/>
          <w:color w:val="auto"/>
          <w:sz w:val="20"/>
          <w:szCs w:val="20"/>
        </w:rPr>
      </w:pPr>
      <w:r w:rsidRPr="00DA3181">
        <w:rPr>
          <w:rFonts w:ascii="Times New Roman" w:eastAsia="標楷體" w:hint="eastAsia"/>
          <w:color w:val="auto"/>
          <w:sz w:val="20"/>
          <w:szCs w:val="20"/>
        </w:rPr>
        <w:t>101.06.13 100</w:t>
      </w:r>
      <w:r w:rsidRPr="00DA3181">
        <w:rPr>
          <w:rFonts w:ascii="Times New Roman" w:eastAsia="標楷體" w:hint="eastAsia"/>
          <w:color w:val="auto"/>
          <w:sz w:val="20"/>
          <w:szCs w:val="20"/>
        </w:rPr>
        <w:t>學年度第</w:t>
      </w:r>
      <w:r w:rsidRPr="00DA3181">
        <w:rPr>
          <w:rFonts w:ascii="Times New Roman" w:eastAsia="標楷體" w:hint="eastAsia"/>
          <w:color w:val="auto"/>
          <w:sz w:val="20"/>
          <w:szCs w:val="20"/>
        </w:rPr>
        <w:t>2</w:t>
      </w:r>
      <w:r w:rsidRPr="00DA3181">
        <w:rPr>
          <w:rFonts w:ascii="Times New Roman" w:eastAsia="標楷體" w:hint="eastAsia"/>
          <w:color w:val="auto"/>
          <w:sz w:val="20"/>
          <w:szCs w:val="20"/>
        </w:rPr>
        <w:t>學期第</w:t>
      </w:r>
      <w:r w:rsidRPr="00DA3181">
        <w:rPr>
          <w:rFonts w:ascii="Times New Roman" w:eastAsia="標楷體" w:hint="eastAsia"/>
          <w:color w:val="auto"/>
          <w:sz w:val="20"/>
          <w:szCs w:val="20"/>
        </w:rPr>
        <w:t>2</w:t>
      </w:r>
      <w:r w:rsidRPr="00DA3181">
        <w:rPr>
          <w:rFonts w:ascii="Times New Roman" w:eastAsia="標楷體" w:hint="eastAsia"/>
          <w:color w:val="auto"/>
          <w:sz w:val="20"/>
          <w:szCs w:val="20"/>
        </w:rPr>
        <w:t>次教務會議通過</w:t>
      </w:r>
    </w:p>
    <w:p w:rsidR="00DA3181" w:rsidRPr="00DA3181" w:rsidRDefault="00DA3181" w:rsidP="00DA3181">
      <w:pPr>
        <w:pStyle w:val="Web"/>
        <w:wordWrap w:val="0"/>
        <w:adjustRightInd w:val="0"/>
        <w:snapToGrid w:val="0"/>
        <w:spacing w:before="0" w:beforeAutospacing="0" w:after="0" w:afterAutospacing="0" w:line="240" w:lineRule="atLeast"/>
        <w:ind w:leftChars="1535" w:left="3684"/>
        <w:rPr>
          <w:rFonts w:ascii="Times New Roman" w:eastAsia="標楷體"/>
          <w:color w:val="auto"/>
          <w:sz w:val="20"/>
          <w:szCs w:val="20"/>
        </w:rPr>
      </w:pPr>
      <w:r w:rsidRPr="00DA3181">
        <w:rPr>
          <w:rFonts w:ascii="Times New Roman" w:eastAsia="標楷體" w:hint="eastAsia"/>
          <w:color w:val="auto"/>
          <w:sz w:val="20"/>
          <w:szCs w:val="20"/>
        </w:rPr>
        <w:t>102.01.09 101</w:t>
      </w:r>
      <w:r w:rsidRPr="00DA3181">
        <w:rPr>
          <w:rFonts w:ascii="Times New Roman" w:eastAsia="標楷體" w:hint="eastAsia"/>
          <w:color w:val="auto"/>
          <w:sz w:val="20"/>
          <w:szCs w:val="20"/>
        </w:rPr>
        <w:t>學年度第</w:t>
      </w:r>
      <w:r w:rsidRPr="00DA3181">
        <w:rPr>
          <w:rFonts w:ascii="Times New Roman" w:eastAsia="標楷體" w:hint="eastAsia"/>
          <w:color w:val="auto"/>
          <w:sz w:val="20"/>
          <w:szCs w:val="20"/>
        </w:rPr>
        <w:t>1</w:t>
      </w:r>
      <w:r w:rsidRPr="00DA3181">
        <w:rPr>
          <w:rFonts w:ascii="Times New Roman" w:eastAsia="標楷體" w:hint="eastAsia"/>
          <w:color w:val="auto"/>
          <w:sz w:val="20"/>
          <w:szCs w:val="20"/>
        </w:rPr>
        <w:t>學期第</w:t>
      </w:r>
      <w:r w:rsidRPr="00DA3181">
        <w:rPr>
          <w:rFonts w:ascii="Times New Roman" w:eastAsia="標楷體" w:hint="eastAsia"/>
          <w:color w:val="auto"/>
          <w:sz w:val="20"/>
          <w:szCs w:val="20"/>
        </w:rPr>
        <w:t>2</w:t>
      </w:r>
      <w:r w:rsidRPr="00DA3181">
        <w:rPr>
          <w:rFonts w:ascii="Times New Roman" w:eastAsia="標楷體" w:hint="eastAsia"/>
          <w:color w:val="auto"/>
          <w:sz w:val="20"/>
          <w:szCs w:val="20"/>
        </w:rPr>
        <w:t>次教務會議修正通過</w:t>
      </w:r>
    </w:p>
    <w:p w:rsidR="00DA3181" w:rsidRPr="00DA3181" w:rsidRDefault="00DA3181" w:rsidP="00DA3181">
      <w:pPr>
        <w:pStyle w:val="Web"/>
        <w:adjustRightInd w:val="0"/>
        <w:snapToGrid w:val="0"/>
        <w:spacing w:before="0" w:beforeAutospacing="0" w:after="0" w:afterAutospacing="0" w:line="240" w:lineRule="atLeast"/>
        <w:ind w:leftChars="1535" w:left="3684"/>
        <w:rPr>
          <w:rFonts w:ascii="Times New Roman" w:eastAsia="標楷體"/>
          <w:color w:val="auto"/>
          <w:sz w:val="20"/>
          <w:szCs w:val="20"/>
        </w:rPr>
      </w:pPr>
      <w:r w:rsidRPr="00DA3181">
        <w:rPr>
          <w:rFonts w:ascii="Times New Roman" w:eastAsia="標楷體" w:hint="eastAsia"/>
          <w:color w:val="auto"/>
          <w:sz w:val="20"/>
          <w:szCs w:val="20"/>
        </w:rPr>
        <w:t>103.05.28 102</w:t>
      </w:r>
      <w:r w:rsidRPr="00DA3181">
        <w:rPr>
          <w:rFonts w:ascii="Times New Roman" w:eastAsia="標楷體" w:hint="eastAsia"/>
          <w:color w:val="auto"/>
          <w:sz w:val="20"/>
          <w:szCs w:val="20"/>
        </w:rPr>
        <w:t>學年度第</w:t>
      </w:r>
      <w:r w:rsidRPr="00DA3181">
        <w:rPr>
          <w:rFonts w:ascii="Times New Roman" w:eastAsia="標楷體" w:hint="eastAsia"/>
          <w:color w:val="auto"/>
          <w:sz w:val="20"/>
          <w:szCs w:val="20"/>
        </w:rPr>
        <w:t>2</w:t>
      </w:r>
      <w:r w:rsidRPr="00DA3181">
        <w:rPr>
          <w:rFonts w:ascii="Times New Roman" w:eastAsia="標楷體" w:hint="eastAsia"/>
          <w:color w:val="auto"/>
          <w:sz w:val="20"/>
          <w:szCs w:val="20"/>
        </w:rPr>
        <w:t>學期第</w:t>
      </w:r>
      <w:r w:rsidRPr="00DA3181">
        <w:rPr>
          <w:rFonts w:ascii="Times New Roman" w:eastAsia="標楷體" w:hint="eastAsia"/>
          <w:color w:val="auto"/>
          <w:sz w:val="20"/>
          <w:szCs w:val="20"/>
        </w:rPr>
        <w:t>2</w:t>
      </w:r>
      <w:r w:rsidRPr="00DA3181">
        <w:rPr>
          <w:rFonts w:ascii="Times New Roman" w:eastAsia="標楷體" w:hint="eastAsia"/>
          <w:color w:val="auto"/>
          <w:sz w:val="20"/>
          <w:szCs w:val="20"/>
        </w:rPr>
        <w:t>次教務會議修正通過</w:t>
      </w:r>
    </w:p>
    <w:p w:rsidR="00DA3181" w:rsidRPr="00DA3181" w:rsidRDefault="00DA3181" w:rsidP="00DA3181">
      <w:pPr>
        <w:pStyle w:val="Web"/>
        <w:adjustRightInd w:val="0"/>
        <w:snapToGrid w:val="0"/>
        <w:spacing w:before="0" w:beforeAutospacing="0" w:after="0" w:afterAutospacing="0" w:line="240" w:lineRule="atLeast"/>
        <w:ind w:leftChars="1535" w:left="3684"/>
        <w:rPr>
          <w:rFonts w:ascii="Times New Roman" w:eastAsia="標楷體"/>
          <w:color w:val="auto"/>
          <w:sz w:val="20"/>
          <w:szCs w:val="20"/>
        </w:rPr>
      </w:pPr>
      <w:r w:rsidRPr="00DA3181">
        <w:rPr>
          <w:rFonts w:ascii="Times New Roman" w:eastAsia="標楷體" w:hint="eastAsia"/>
          <w:color w:val="auto"/>
          <w:sz w:val="20"/>
          <w:szCs w:val="20"/>
        </w:rPr>
        <w:t>10</w:t>
      </w:r>
      <w:r w:rsidRPr="00DA3181">
        <w:rPr>
          <w:rFonts w:ascii="Times New Roman" w:eastAsia="標楷體"/>
          <w:color w:val="auto"/>
          <w:sz w:val="20"/>
          <w:szCs w:val="20"/>
        </w:rPr>
        <w:t>4</w:t>
      </w:r>
      <w:r w:rsidRPr="00DA3181">
        <w:rPr>
          <w:rFonts w:ascii="Times New Roman" w:eastAsia="標楷體" w:hint="eastAsia"/>
          <w:color w:val="auto"/>
          <w:sz w:val="20"/>
          <w:szCs w:val="20"/>
        </w:rPr>
        <w:t>.0</w:t>
      </w:r>
      <w:r w:rsidRPr="00DA3181">
        <w:rPr>
          <w:rFonts w:ascii="Times New Roman" w:eastAsia="標楷體"/>
          <w:color w:val="auto"/>
          <w:sz w:val="20"/>
          <w:szCs w:val="20"/>
        </w:rPr>
        <w:t>6</w:t>
      </w:r>
      <w:r w:rsidRPr="00DA3181">
        <w:rPr>
          <w:rFonts w:ascii="Times New Roman" w:eastAsia="標楷體" w:hint="eastAsia"/>
          <w:color w:val="auto"/>
          <w:sz w:val="20"/>
          <w:szCs w:val="20"/>
        </w:rPr>
        <w:t>.</w:t>
      </w:r>
      <w:r w:rsidR="002B0054">
        <w:rPr>
          <w:rFonts w:ascii="Times New Roman" w:eastAsia="標楷體"/>
          <w:color w:val="auto"/>
          <w:sz w:val="20"/>
          <w:szCs w:val="20"/>
        </w:rPr>
        <w:t>03</w:t>
      </w:r>
      <w:r w:rsidRPr="00DA3181">
        <w:rPr>
          <w:rFonts w:ascii="Times New Roman" w:eastAsia="標楷體" w:hint="eastAsia"/>
          <w:color w:val="auto"/>
          <w:sz w:val="20"/>
          <w:szCs w:val="20"/>
        </w:rPr>
        <w:t xml:space="preserve"> 10</w:t>
      </w:r>
      <w:r w:rsidRPr="00DA3181">
        <w:rPr>
          <w:rFonts w:ascii="Times New Roman" w:eastAsia="標楷體"/>
          <w:color w:val="auto"/>
          <w:sz w:val="20"/>
          <w:szCs w:val="20"/>
        </w:rPr>
        <w:t>3</w:t>
      </w:r>
      <w:r w:rsidRPr="00DA3181">
        <w:rPr>
          <w:rFonts w:ascii="Times New Roman" w:eastAsia="標楷體" w:hint="eastAsia"/>
          <w:color w:val="auto"/>
          <w:sz w:val="20"/>
          <w:szCs w:val="20"/>
        </w:rPr>
        <w:t>學年度第</w:t>
      </w:r>
      <w:r w:rsidRPr="00DA3181">
        <w:rPr>
          <w:rFonts w:ascii="Times New Roman" w:eastAsia="標楷體" w:hint="eastAsia"/>
          <w:color w:val="auto"/>
          <w:sz w:val="20"/>
          <w:szCs w:val="20"/>
        </w:rPr>
        <w:t>2</w:t>
      </w:r>
      <w:r w:rsidRPr="00DA3181">
        <w:rPr>
          <w:rFonts w:ascii="Times New Roman" w:eastAsia="標楷體" w:hint="eastAsia"/>
          <w:color w:val="auto"/>
          <w:sz w:val="20"/>
          <w:szCs w:val="20"/>
        </w:rPr>
        <w:t>學期第</w:t>
      </w:r>
      <w:r w:rsidRPr="00DA3181">
        <w:rPr>
          <w:rFonts w:ascii="Times New Roman" w:eastAsia="標楷體" w:hint="eastAsia"/>
          <w:color w:val="auto"/>
          <w:sz w:val="20"/>
          <w:szCs w:val="20"/>
        </w:rPr>
        <w:t>2</w:t>
      </w:r>
      <w:r w:rsidRPr="00DA3181">
        <w:rPr>
          <w:rFonts w:ascii="Times New Roman" w:eastAsia="標楷體" w:hint="eastAsia"/>
          <w:color w:val="auto"/>
          <w:sz w:val="20"/>
          <w:szCs w:val="20"/>
        </w:rPr>
        <w:t>次教務會議修正通過</w:t>
      </w:r>
    </w:p>
    <w:p w:rsidR="00DA3181" w:rsidRPr="002309BF" w:rsidRDefault="00DA3181" w:rsidP="00DA3181">
      <w:pPr>
        <w:pStyle w:val="Web"/>
        <w:numPr>
          <w:ilvl w:val="0"/>
          <w:numId w:val="1"/>
        </w:numPr>
        <w:spacing w:after="240" w:afterAutospacing="0"/>
        <w:ind w:left="993" w:rightChars="-24" w:right="-58" w:hanging="993"/>
        <w:rPr>
          <w:rFonts w:ascii="Times New Roman" w:eastAsia="標楷體"/>
          <w:color w:val="auto"/>
        </w:rPr>
      </w:pPr>
      <w:r w:rsidRPr="002309BF">
        <w:rPr>
          <w:rFonts w:ascii="Times New Roman" w:eastAsia="標楷體"/>
          <w:color w:val="auto"/>
        </w:rPr>
        <w:t>為協助本校大學部成績優異學生提前修讀本校</w:t>
      </w:r>
      <w:bookmarkStart w:id="0" w:name="_GoBack"/>
      <w:bookmarkEnd w:id="0"/>
      <w:r w:rsidRPr="002309BF">
        <w:rPr>
          <w:rFonts w:ascii="Times New Roman" w:eastAsia="標楷體"/>
          <w:color w:val="auto"/>
        </w:rPr>
        <w:t>碩士班課程，以期達到精深學習及縮短修業年限之目的，特訂本辦法。</w:t>
      </w:r>
    </w:p>
    <w:p w:rsidR="00DA3181" w:rsidRPr="00575AB5" w:rsidRDefault="00DA3181" w:rsidP="00DA3181">
      <w:pPr>
        <w:pStyle w:val="Web"/>
        <w:numPr>
          <w:ilvl w:val="0"/>
          <w:numId w:val="1"/>
        </w:numPr>
        <w:spacing w:after="240" w:afterAutospacing="0"/>
        <w:ind w:left="993" w:rightChars="-24" w:right="-58" w:hanging="993"/>
        <w:rPr>
          <w:rFonts w:ascii="Times New Roman" w:eastAsia="標楷體"/>
          <w:color w:val="auto"/>
        </w:rPr>
      </w:pPr>
      <w:r w:rsidRPr="00575AB5">
        <w:rPr>
          <w:rFonts w:ascii="標楷體" w:eastAsia="標楷體" w:hint="eastAsia"/>
          <w:color w:val="auto"/>
        </w:rPr>
        <w:t>大學部學生（含轉學生）於大三下學期起，得向相關系、所、學位學程碩士班提出申請提前修讀碩士班課程。其錄取名額、甄選標準及甄選程序，由各學院、系、所、學位學程自訂之，經系所務會議及院級會議通過送教務處核備後實施。</w:t>
      </w:r>
    </w:p>
    <w:p w:rsidR="00DA3181" w:rsidRPr="00575AB5" w:rsidRDefault="00DA3181" w:rsidP="00DA3181">
      <w:pPr>
        <w:pStyle w:val="Web"/>
        <w:numPr>
          <w:ilvl w:val="0"/>
          <w:numId w:val="1"/>
        </w:numPr>
        <w:spacing w:after="240" w:afterAutospacing="0"/>
        <w:ind w:left="993" w:rightChars="-24" w:right="-58" w:hanging="993"/>
        <w:rPr>
          <w:rFonts w:ascii="Times New Roman" w:eastAsia="標楷體"/>
          <w:color w:val="auto"/>
        </w:rPr>
      </w:pPr>
      <w:r w:rsidRPr="00575AB5">
        <w:rPr>
          <w:rFonts w:ascii="Times New Roman" w:eastAsia="標楷體"/>
          <w:color w:val="auto"/>
        </w:rPr>
        <w:t>各系、所、學位學程應成立審查小組，本公平、公正原則決定錄取學生名單，該錄取名單應經系、所、學位學程會議通過後，送交教務處註冊組登錄。</w:t>
      </w:r>
    </w:p>
    <w:p w:rsidR="00DA3181" w:rsidRPr="00575AB5" w:rsidRDefault="00DA3181" w:rsidP="00DA3181">
      <w:pPr>
        <w:pStyle w:val="Web"/>
        <w:numPr>
          <w:ilvl w:val="0"/>
          <w:numId w:val="1"/>
        </w:numPr>
        <w:spacing w:after="240" w:afterAutospacing="0"/>
        <w:ind w:left="993" w:rightChars="-24" w:right="-58" w:hanging="993"/>
        <w:rPr>
          <w:rFonts w:ascii="Times New Roman" w:eastAsia="標楷體"/>
          <w:color w:val="auto"/>
        </w:rPr>
      </w:pPr>
      <w:r w:rsidRPr="00575AB5">
        <w:rPr>
          <w:rFonts w:ascii="Times New Roman" w:eastAsia="標楷體"/>
          <w:color w:val="auto"/>
        </w:rPr>
        <w:t>經被錄取為提前修讀碩士學位之學生（以下簡稱準研究生）其修習課程應遵守學校及相關系、所、學位學程之規定。</w:t>
      </w:r>
    </w:p>
    <w:p w:rsidR="00DA3181" w:rsidRPr="00575AB5" w:rsidRDefault="00DA3181" w:rsidP="00DA3181">
      <w:pPr>
        <w:pStyle w:val="Web"/>
        <w:numPr>
          <w:ilvl w:val="0"/>
          <w:numId w:val="1"/>
        </w:numPr>
        <w:spacing w:after="240" w:afterAutospacing="0"/>
        <w:ind w:left="993" w:rightChars="-24" w:right="-58" w:hanging="993"/>
        <w:rPr>
          <w:rFonts w:ascii="Times New Roman" w:eastAsia="標楷體"/>
          <w:color w:val="auto"/>
        </w:rPr>
      </w:pPr>
      <w:r w:rsidRPr="00575AB5">
        <w:rPr>
          <w:rFonts w:ascii="Times New Roman" w:eastAsia="標楷體"/>
          <w:color w:val="auto"/>
        </w:rPr>
        <w:t>準研究生必須於第八學期</w:t>
      </w:r>
      <w:r w:rsidRPr="00575AB5">
        <w:rPr>
          <w:rFonts w:ascii="Times New Roman" w:eastAsia="標楷體"/>
          <w:color w:val="auto"/>
        </w:rPr>
        <w:t>(</w:t>
      </w:r>
      <w:r w:rsidRPr="00575AB5">
        <w:rPr>
          <w:rFonts w:ascii="Times New Roman" w:eastAsia="標楷體"/>
          <w:color w:val="auto"/>
        </w:rPr>
        <w:t>含</w:t>
      </w:r>
      <w:r w:rsidRPr="00575AB5">
        <w:rPr>
          <w:rFonts w:ascii="Times New Roman" w:eastAsia="標楷體"/>
          <w:color w:val="auto"/>
        </w:rPr>
        <w:t>)</w:t>
      </w:r>
      <w:r w:rsidRPr="00575AB5">
        <w:rPr>
          <w:rFonts w:ascii="Times New Roman" w:eastAsia="標楷體"/>
          <w:color w:val="auto"/>
        </w:rPr>
        <w:t>之前取得學士學位，</w:t>
      </w:r>
      <w:r w:rsidRPr="004D1D9E">
        <w:rPr>
          <w:rFonts w:ascii="Times New Roman" w:eastAsia="標楷體"/>
          <w:color w:val="FF0000"/>
          <w:u w:val="single"/>
        </w:rPr>
        <w:t>並參加碩士班入學甄試</w:t>
      </w:r>
      <w:r w:rsidRPr="004D1D9E">
        <w:rPr>
          <w:rFonts w:eastAsia="標楷體"/>
          <w:color w:val="FF0000"/>
          <w:u w:val="single"/>
        </w:rPr>
        <w:t>、</w:t>
      </w:r>
      <w:r w:rsidRPr="004D1D9E">
        <w:rPr>
          <w:rFonts w:ascii="Times New Roman" w:eastAsia="標楷體"/>
          <w:color w:val="FF0000"/>
          <w:u w:val="single"/>
        </w:rPr>
        <w:t>考試</w:t>
      </w:r>
      <w:r w:rsidRPr="004D1D9E">
        <w:rPr>
          <w:rFonts w:eastAsia="標楷體"/>
          <w:color w:val="FF0000"/>
          <w:u w:val="single"/>
        </w:rPr>
        <w:t>或境外生入學管道</w:t>
      </w:r>
      <w:r w:rsidRPr="004D1D9E">
        <w:rPr>
          <w:rFonts w:ascii="Times New Roman" w:eastAsia="標楷體"/>
          <w:color w:val="FF0000"/>
          <w:u w:val="single"/>
        </w:rPr>
        <w:t>，通過甄試</w:t>
      </w:r>
      <w:r w:rsidRPr="004D1D9E">
        <w:rPr>
          <w:rFonts w:eastAsia="標楷體"/>
          <w:color w:val="FF0000"/>
          <w:u w:val="single"/>
        </w:rPr>
        <w:t>、</w:t>
      </w:r>
      <w:r w:rsidRPr="004D1D9E">
        <w:rPr>
          <w:rFonts w:ascii="Times New Roman" w:eastAsia="標楷體"/>
          <w:color w:val="FF0000"/>
          <w:u w:val="single"/>
        </w:rPr>
        <w:t>考試</w:t>
      </w:r>
      <w:r w:rsidRPr="004D1D9E">
        <w:rPr>
          <w:rFonts w:eastAsia="標楷體"/>
          <w:color w:val="FF0000"/>
          <w:u w:val="single"/>
        </w:rPr>
        <w:t>或境外生入學管道</w:t>
      </w:r>
      <w:r w:rsidRPr="004D1D9E">
        <w:rPr>
          <w:rFonts w:ascii="Times New Roman" w:eastAsia="標楷體"/>
          <w:color w:val="FF0000"/>
          <w:u w:val="single"/>
        </w:rPr>
        <w:t>者</w:t>
      </w:r>
      <w:r w:rsidRPr="00575AB5">
        <w:rPr>
          <w:rFonts w:ascii="Times New Roman" w:eastAsia="標楷體"/>
          <w:color w:val="auto"/>
        </w:rPr>
        <w:t>，始正式取得碩士班研究生之資格，其報到、註冊及保留入學資格等事宜比照碩士班招生錄取新生相關規定辦理，入學後之修業規定，悉依各系、所、學位學程規章辦理。</w:t>
      </w:r>
    </w:p>
    <w:p w:rsidR="00DA3181" w:rsidRDefault="00DA3181" w:rsidP="00DA3181">
      <w:pPr>
        <w:pStyle w:val="Web"/>
        <w:numPr>
          <w:ilvl w:val="0"/>
          <w:numId w:val="1"/>
        </w:numPr>
        <w:spacing w:after="240" w:afterAutospacing="0"/>
        <w:ind w:left="993" w:rightChars="-24" w:right="-58" w:hanging="993"/>
        <w:rPr>
          <w:rFonts w:ascii="Times New Roman" w:eastAsia="標楷體"/>
          <w:color w:val="auto"/>
        </w:rPr>
      </w:pPr>
      <w:r w:rsidRPr="00575AB5">
        <w:rPr>
          <w:rFonts w:ascii="Times New Roman" w:eastAsia="標楷體"/>
          <w:color w:val="auto"/>
        </w:rPr>
        <w:t>本校提供</w:t>
      </w:r>
      <w:r w:rsidRPr="00575AB5">
        <w:rPr>
          <w:rFonts w:ascii="標楷體" w:eastAsia="標楷體" w:hAnsi="標楷體"/>
          <w:color w:val="auto"/>
        </w:rPr>
        <w:t>各碩士班、研究所及碩士學位學程</w:t>
      </w:r>
      <w:r w:rsidRPr="00575AB5">
        <w:rPr>
          <w:rFonts w:ascii="Times New Roman" w:eastAsia="標楷體"/>
          <w:color w:val="auto"/>
        </w:rPr>
        <w:t>每學年至多五名之準研究生於大四期間學雜費減半收取，惟需先繳交全額學雜費；俟通過本校碩士班入學甄試或考試後，就讀碩一時申請退費。其錄取標準及名單併同本辦法</w:t>
      </w:r>
      <w:r w:rsidRPr="00575AB5">
        <w:rPr>
          <w:rFonts w:ascii="Times New Roman" w:eastAsia="標楷體" w:hint="eastAsia"/>
          <w:color w:val="auto"/>
        </w:rPr>
        <w:t>第</w:t>
      </w:r>
      <w:r w:rsidRPr="00575AB5">
        <w:rPr>
          <w:rFonts w:ascii="Times New Roman" w:eastAsia="標楷體"/>
          <w:color w:val="auto"/>
        </w:rPr>
        <w:t>二、三</w:t>
      </w:r>
      <w:r w:rsidRPr="00575AB5">
        <w:rPr>
          <w:rFonts w:ascii="Times New Roman" w:eastAsia="標楷體" w:hint="eastAsia"/>
          <w:color w:val="auto"/>
        </w:rPr>
        <w:t>條</w:t>
      </w:r>
      <w:r w:rsidRPr="00575AB5">
        <w:rPr>
          <w:rFonts w:ascii="Times New Roman" w:eastAsia="標楷體"/>
          <w:color w:val="auto"/>
        </w:rPr>
        <w:t>辦理。</w:t>
      </w:r>
    </w:p>
    <w:p w:rsidR="00DA3181" w:rsidRPr="00DA3181" w:rsidRDefault="00DA3181" w:rsidP="00DA3181">
      <w:pPr>
        <w:pStyle w:val="Web"/>
        <w:spacing w:after="0" w:afterAutospacing="0"/>
        <w:ind w:left="993" w:rightChars="-24" w:right="-58"/>
        <w:textDirection w:val="lrTbV"/>
        <w:rPr>
          <w:rFonts w:ascii="標楷體" w:eastAsia="標楷體"/>
          <w:color w:val="auto"/>
        </w:rPr>
      </w:pPr>
      <w:r w:rsidRPr="00DA3181">
        <w:rPr>
          <w:rFonts w:ascii="標楷體" w:eastAsia="標楷體" w:hint="eastAsia"/>
          <w:color w:val="auto"/>
        </w:rPr>
        <w:t>各學院得就學院總名額內調整各碩士班、研究所及碩士學位學程準研究生減收學雜費之名額，並以該班招生名額50％為上限。</w:t>
      </w:r>
    </w:p>
    <w:p w:rsidR="00DA3181" w:rsidRPr="00575AB5" w:rsidRDefault="00DA3181" w:rsidP="00DA3181">
      <w:pPr>
        <w:pStyle w:val="Web"/>
        <w:numPr>
          <w:ilvl w:val="0"/>
          <w:numId w:val="1"/>
        </w:numPr>
        <w:spacing w:after="0" w:afterAutospacing="0"/>
        <w:ind w:left="993" w:rightChars="-24" w:right="-58" w:hanging="993"/>
        <w:rPr>
          <w:rFonts w:ascii="Times New Roman" w:eastAsia="標楷體"/>
          <w:color w:val="auto"/>
        </w:rPr>
      </w:pPr>
      <w:r w:rsidRPr="00575AB5">
        <w:rPr>
          <w:rFonts w:ascii="標楷體" w:eastAsia="標楷體" w:hint="eastAsia"/>
          <w:color w:val="auto"/>
        </w:rPr>
        <w:t>準研究生提出碩士班</w:t>
      </w:r>
      <w:r w:rsidRPr="00575AB5">
        <w:rPr>
          <w:rFonts w:eastAsia="標楷體"/>
          <w:color w:val="auto"/>
        </w:rPr>
        <w:t>課程</w:t>
      </w:r>
      <w:r w:rsidRPr="00575AB5">
        <w:rPr>
          <w:rFonts w:ascii="標楷體" w:eastAsia="標楷體" w:hint="eastAsia"/>
          <w:color w:val="auto"/>
        </w:rPr>
        <w:t>抵免學分申請之科目，其修習之成績需達</w:t>
      </w:r>
      <w:r w:rsidRPr="00575AB5">
        <w:rPr>
          <w:rFonts w:eastAsia="標楷體"/>
          <w:color w:val="auto"/>
        </w:rPr>
        <w:t>B-</w:t>
      </w:r>
      <w:r w:rsidRPr="00575AB5">
        <w:rPr>
          <w:rFonts w:eastAsia="標楷體" w:hint="eastAsia"/>
          <w:color w:val="auto"/>
        </w:rPr>
        <w:t xml:space="preserve"> </w:t>
      </w:r>
      <w:r w:rsidRPr="00575AB5">
        <w:rPr>
          <w:rFonts w:ascii="標楷體" w:eastAsia="標楷體" w:hAnsi="標楷體" w:hint="eastAsia"/>
          <w:color w:val="auto"/>
        </w:rPr>
        <w:t>（或七十分）</w:t>
      </w:r>
      <w:r w:rsidRPr="00575AB5">
        <w:rPr>
          <w:rFonts w:eastAsia="標楷體" w:hint="eastAsia"/>
          <w:color w:val="auto"/>
        </w:rPr>
        <w:t>以上，並</w:t>
      </w:r>
      <w:r w:rsidRPr="00575AB5">
        <w:rPr>
          <w:rFonts w:ascii="標楷體" w:eastAsia="標楷體" w:hint="eastAsia"/>
          <w:color w:val="auto"/>
        </w:rPr>
        <w:t>應於碩士班入學當學期加退選前辦理(詳細日期本</w:t>
      </w:r>
      <w:r w:rsidRPr="00575AB5">
        <w:rPr>
          <w:rFonts w:ascii="標楷體" w:eastAsia="標楷體" w:hint="eastAsia"/>
          <w:color w:val="auto"/>
        </w:rPr>
        <w:lastRenderedPageBreak/>
        <w:t>校</w:t>
      </w:r>
      <w:r w:rsidRPr="00575AB5">
        <w:rPr>
          <w:rFonts w:ascii="標楷體" w:eastAsia="標楷體" w:hAnsi="標楷體" w:hint="eastAsia"/>
          <w:color w:val="auto"/>
        </w:rPr>
        <w:t>教務處註冊組</w:t>
      </w:r>
      <w:r w:rsidRPr="00575AB5">
        <w:rPr>
          <w:rFonts w:ascii="標楷體" w:eastAsia="標楷體" w:hint="eastAsia"/>
          <w:color w:val="auto"/>
        </w:rPr>
        <w:t>另訂之) 。申請辦理學分抵免以一次為原則，且</w:t>
      </w:r>
      <w:r w:rsidRPr="00575AB5">
        <w:rPr>
          <w:rFonts w:eastAsia="標楷體"/>
          <w:color w:val="auto"/>
        </w:rPr>
        <w:t>最多得全數抵免</w:t>
      </w:r>
      <w:r w:rsidRPr="00575AB5">
        <w:rPr>
          <w:rFonts w:eastAsia="標楷體" w:hint="eastAsia"/>
          <w:color w:val="auto"/>
        </w:rPr>
        <w:t>，</w:t>
      </w:r>
      <w:r w:rsidRPr="00575AB5">
        <w:rPr>
          <w:rFonts w:ascii="標楷體" w:eastAsia="標楷體" w:hint="eastAsia"/>
          <w:color w:val="auto"/>
        </w:rPr>
        <w:t>不受二分之一的限制；惟碩士班課程若已計入大學部畢業學分數內，不得再申請抵免碩士班學分數。準研究生</w:t>
      </w:r>
      <w:r w:rsidRPr="00575AB5">
        <w:rPr>
          <w:rFonts w:ascii="標楷體" w:eastAsia="標楷體" w:hAnsi="標楷體" w:hint="eastAsia"/>
          <w:color w:val="auto"/>
        </w:rPr>
        <w:t>所修碩士班課程成績，得列入學期成績平均。</w:t>
      </w:r>
      <w:r w:rsidRPr="00575AB5">
        <w:rPr>
          <w:rFonts w:ascii="標楷體" w:eastAsia="標楷體" w:hint="eastAsia"/>
          <w:color w:val="auto"/>
        </w:rPr>
        <w:t>另該生在碩士班就讀之修業年限至少為一年。</w:t>
      </w:r>
    </w:p>
    <w:p w:rsidR="00DA3181" w:rsidRPr="00575AB5" w:rsidRDefault="00DA3181" w:rsidP="00DA3181">
      <w:pPr>
        <w:pStyle w:val="Web"/>
        <w:numPr>
          <w:ilvl w:val="0"/>
          <w:numId w:val="1"/>
        </w:numPr>
        <w:spacing w:after="0" w:afterAutospacing="0"/>
        <w:ind w:left="993" w:rightChars="-24" w:right="-58" w:hanging="993"/>
        <w:rPr>
          <w:rFonts w:ascii="Times New Roman" w:eastAsia="標楷體"/>
          <w:color w:val="auto"/>
        </w:rPr>
      </w:pPr>
      <w:r w:rsidRPr="00575AB5">
        <w:rPr>
          <w:rFonts w:ascii="Times New Roman" w:eastAsia="標楷體"/>
          <w:color w:val="auto"/>
        </w:rPr>
        <w:t>學生必須符合原所屬學系、學位學程學士學位與提前修讀之碩士班碩士學位相關規定，方能發給學、碩士學位證書。</w:t>
      </w:r>
    </w:p>
    <w:p w:rsidR="00DA3181" w:rsidRPr="00575AB5" w:rsidRDefault="00DA3181" w:rsidP="00DA3181">
      <w:pPr>
        <w:pStyle w:val="Web"/>
        <w:numPr>
          <w:ilvl w:val="0"/>
          <w:numId w:val="1"/>
        </w:numPr>
        <w:spacing w:after="0" w:afterAutospacing="0"/>
        <w:ind w:left="993" w:rightChars="-24" w:right="-58" w:hanging="993"/>
        <w:rPr>
          <w:rFonts w:ascii="Times New Roman" w:eastAsia="標楷體"/>
          <w:color w:val="auto"/>
        </w:rPr>
      </w:pPr>
      <w:r w:rsidRPr="00575AB5">
        <w:rPr>
          <w:rFonts w:ascii="Times New Roman" w:eastAsia="標楷體"/>
          <w:color w:val="auto"/>
        </w:rPr>
        <w:t>本辦法經教務會議通過，陳請</w:t>
      </w:r>
      <w:r w:rsidRPr="00575AB5">
        <w:rPr>
          <w:rFonts w:ascii="Times New Roman" w:eastAsia="標楷體"/>
          <w:color w:val="auto"/>
        </w:rPr>
        <w:t xml:space="preserve">  </w:t>
      </w:r>
      <w:r w:rsidRPr="00575AB5">
        <w:rPr>
          <w:rFonts w:ascii="Times New Roman" w:eastAsia="標楷體"/>
          <w:color w:val="auto"/>
        </w:rPr>
        <w:t>校長核定後實施，修正時亦同。</w:t>
      </w:r>
    </w:p>
    <w:p w:rsidR="00DA3181" w:rsidRDefault="00DA3181" w:rsidP="00DA3181">
      <w:pPr>
        <w:tabs>
          <w:tab w:val="left" w:pos="993"/>
        </w:tabs>
        <w:snapToGrid w:val="0"/>
        <w:spacing w:line="400" w:lineRule="exact"/>
        <w:ind w:rightChars="-24" w:right="-58"/>
        <w:jc w:val="both"/>
        <w:textDirection w:val="lrTbV"/>
        <w:rPr>
          <w:rFonts w:eastAsia="標楷體"/>
        </w:rPr>
      </w:pPr>
      <w:r w:rsidRPr="00575AB5">
        <w:rPr>
          <w:rFonts w:eastAsia="標楷體"/>
        </w:rPr>
        <w:t>備</w:t>
      </w:r>
      <w:r>
        <w:rPr>
          <w:rFonts w:eastAsia="標楷體" w:hint="eastAsia"/>
        </w:rPr>
        <w:t xml:space="preserve">   </w:t>
      </w:r>
      <w:r w:rsidRPr="00575AB5">
        <w:rPr>
          <w:rFonts w:eastAsia="標楷體"/>
        </w:rPr>
        <w:t>註：</w:t>
      </w:r>
    </w:p>
    <w:p w:rsidR="00DA3181" w:rsidRPr="00575AB5" w:rsidRDefault="00DA3181" w:rsidP="00DA3181">
      <w:pPr>
        <w:numPr>
          <w:ilvl w:val="0"/>
          <w:numId w:val="2"/>
        </w:numPr>
        <w:tabs>
          <w:tab w:val="left" w:pos="993"/>
        </w:tabs>
        <w:snapToGrid w:val="0"/>
        <w:ind w:rightChars="-24" w:right="-58"/>
        <w:jc w:val="both"/>
        <w:textDirection w:val="lrTbV"/>
        <w:rPr>
          <w:rFonts w:eastAsia="標楷體"/>
        </w:rPr>
      </w:pPr>
      <w:r w:rsidRPr="00575AB5">
        <w:rPr>
          <w:rFonts w:eastAsia="標楷體"/>
        </w:rPr>
        <w:t>大學前四年修讀碩士班課程，免另繳學分費。</w:t>
      </w:r>
    </w:p>
    <w:p w:rsidR="00DA3181" w:rsidRPr="00575AB5" w:rsidRDefault="00DA3181" w:rsidP="00DA3181">
      <w:pPr>
        <w:numPr>
          <w:ilvl w:val="0"/>
          <w:numId w:val="2"/>
        </w:numPr>
        <w:tabs>
          <w:tab w:val="left" w:pos="993"/>
        </w:tabs>
        <w:snapToGrid w:val="0"/>
        <w:ind w:rightChars="-24" w:right="-58"/>
        <w:jc w:val="both"/>
        <w:textDirection w:val="lrTbV"/>
        <w:rPr>
          <w:rFonts w:eastAsia="標楷體"/>
        </w:rPr>
      </w:pPr>
      <w:r w:rsidRPr="00575AB5">
        <w:rPr>
          <w:rFonts w:eastAsia="標楷體"/>
        </w:rPr>
        <w:t>所修碩士班課程最多得全數抵免（其修習之成績需達</w:t>
      </w:r>
      <w:r w:rsidRPr="00575AB5">
        <w:rPr>
          <w:rFonts w:eastAsia="標楷體"/>
        </w:rPr>
        <w:t xml:space="preserve">B- </w:t>
      </w:r>
      <w:r w:rsidRPr="00575AB5">
        <w:rPr>
          <w:rFonts w:eastAsia="標楷體"/>
        </w:rPr>
        <w:t>以上，抵免上限由各系、所、學位學程認定）。</w:t>
      </w:r>
    </w:p>
    <w:p w:rsidR="00DA3181" w:rsidRPr="00575AB5" w:rsidRDefault="00DA3181" w:rsidP="00DA3181">
      <w:pPr>
        <w:numPr>
          <w:ilvl w:val="0"/>
          <w:numId w:val="2"/>
        </w:numPr>
        <w:tabs>
          <w:tab w:val="left" w:pos="993"/>
        </w:tabs>
        <w:snapToGrid w:val="0"/>
        <w:ind w:rightChars="-24" w:right="-58"/>
        <w:jc w:val="both"/>
        <w:textDirection w:val="lrTbV"/>
        <w:rPr>
          <w:rFonts w:eastAsia="標楷體"/>
        </w:rPr>
      </w:pPr>
      <w:r w:rsidRPr="00575AB5">
        <w:rPr>
          <w:rFonts w:eastAsia="標楷體"/>
        </w:rPr>
        <w:t>依大學法及本實施辦法，大學生得於三年畢業，碩士生得於一年畢業。</w:t>
      </w:r>
    </w:p>
    <w:p w:rsidR="00DA3181" w:rsidRDefault="00DA3181" w:rsidP="00DA3181">
      <w:pPr>
        <w:numPr>
          <w:ilvl w:val="0"/>
          <w:numId w:val="2"/>
        </w:numPr>
        <w:tabs>
          <w:tab w:val="left" w:pos="993"/>
        </w:tabs>
        <w:snapToGrid w:val="0"/>
        <w:ind w:rightChars="-24" w:right="-58"/>
        <w:jc w:val="both"/>
        <w:rPr>
          <w:rFonts w:ascii="標楷體" w:eastAsia="標楷體"/>
        </w:rPr>
      </w:pPr>
      <w:r w:rsidRPr="00575AB5">
        <w:rPr>
          <w:rFonts w:eastAsia="標楷體"/>
        </w:rPr>
        <w:t>碩士生成績優異者另依本校優秀學生留校升學獎勵辦法申</w:t>
      </w:r>
      <w:r w:rsidRPr="00575AB5">
        <w:rPr>
          <w:rFonts w:ascii="標楷體" w:eastAsia="標楷體" w:hint="eastAsia"/>
        </w:rPr>
        <w:t>請五萬元獎學金。</w:t>
      </w:r>
    </w:p>
    <w:p w:rsidR="00DA3181" w:rsidRPr="00AB7E80" w:rsidRDefault="00DA3181" w:rsidP="00DA3181">
      <w:pPr>
        <w:numPr>
          <w:ilvl w:val="0"/>
          <w:numId w:val="2"/>
        </w:numPr>
        <w:tabs>
          <w:tab w:val="left" w:pos="993"/>
        </w:tabs>
        <w:snapToGrid w:val="0"/>
        <w:ind w:rightChars="-24" w:right="-58"/>
        <w:jc w:val="both"/>
        <w:rPr>
          <w:rFonts w:ascii="標楷體" w:eastAsia="標楷體"/>
        </w:rPr>
      </w:pPr>
      <w:r w:rsidRPr="00AB7E80">
        <w:rPr>
          <w:rFonts w:ascii="標楷體" w:eastAsia="標楷體" w:hint="eastAsia"/>
        </w:rPr>
        <w:t>各碩士班、研究所及碩士學位學程得列準研究生之備取名單，及準研究生修習相關課程之規定，未依規定修習課程之相關處理方式。（例如取消其準研究生資格）</w:t>
      </w:r>
    </w:p>
    <w:p w:rsidR="00DA3181" w:rsidRPr="00695D52" w:rsidRDefault="00DA3181" w:rsidP="00DA3181">
      <w:pPr>
        <w:snapToGrid w:val="0"/>
        <w:ind w:left="1418" w:rightChars="-24" w:right="-58" w:hanging="1418"/>
        <w:rPr>
          <w:b/>
          <w:color w:val="000000"/>
        </w:rPr>
      </w:pPr>
      <w:r w:rsidRPr="00695D52">
        <w:rPr>
          <w:rFonts w:ascii="標楷體" w:eastAsia="標楷體"/>
          <w:color w:val="000000"/>
        </w:rPr>
        <w:t>--</w:t>
      </w:r>
      <w:r w:rsidRPr="00695D52">
        <w:rPr>
          <w:rFonts w:ascii="標楷體" w:eastAsia="標楷體" w:hint="eastAsia"/>
          <w:color w:val="000000"/>
        </w:rPr>
        <w:t>以下空白</w:t>
      </w:r>
      <w:r w:rsidRPr="00695D52">
        <w:rPr>
          <w:rFonts w:ascii="標楷體" w:eastAsia="標楷體"/>
          <w:color w:val="000000"/>
        </w:rPr>
        <w:t>--</w:t>
      </w:r>
    </w:p>
    <w:p w:rsidR="00253B8A" w:rsidRDefault="00253B8A"/>
    <w:sectPr w:rsidR="00253B8A" w:rsidSect="00DA3181">
      <w:pgSz w:w="11906" w:h="16838"/>
      <w:pgMar w:top="1440" w:right="1700" w:bottom="1440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DCA" w:rsidRDefault="002A1DCA" w:rsidP="002B0054">
      <w:r>
        <w:separator/>
      </w:r>
    </w:p>
  </w:endnote>
  <w:endnote w:type="continuationSeparator" w:id="0">
    <w:p w:rsidR="002A1DCA" w:rsidRDefault="002A1DCA" w:rsidP="002B0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DCA" w:rsidRDefault="002A1DCA" w:rsidP="002B0054">
      <w:r>
        <w:separator/>
      </w:r>
    </w:p>
  </w:footnote>
  <w:footnote w:type="continuationSeparator" w:id="0">
    <w:p w:rsidR="002A1DCA" w:rsidRDefault="002A1DCA" w:rsidP="002B00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887DBB"/>
    <w:multiLevelType w:val="hybridMultilevel"/>
    <w:tmpl w:val="25A0B956"/>
    <w:lvl w:ilvl="0" w:tplc="0B589E04">
      <w:start w:val="1"/>
      <w:numFmt w:val="decimal"/>
      <w:lvlText w:val="%1."/>
      <w:lvlJc w:val="left"/>
      <w:pPr>
        <w:ind w:left="960" w:hanging="48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595E3BD0"/>
    <w:multiLevelType w:val="hybridMultilevel"/>
    <w:tmpl w:val="972AAFE0"/>
    <w:lvl w:ilvl="0" w:tplc="4874E34C">
      <w:start w:val="1"/>
      <w:numFmt w:val="taiwaneseCountingThousand"/>
      <w:lvlText w:val="第 %1 條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181"/>
    <w:rsid w:val="00253B8A"/>
    <w:rsid w:val="002A1DCA"/>
    <w:rsid w:val="002B0054"/>
    <w:rsid w:val="0083329C"/>
    <w:rsid w:val="00DA3181"/>
    <w:rsid w:val="00DD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80FF1DF-144C-4226-AB6B-2B4788EB7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18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DA3181"/>
    <w:pPr>
      <w:widowControl/>
      <w:spacing w:before="100" w:beforeAutospacing="1" w:after="100" w:afterAutospacing="1"/>
    </w:pPr>
    <w:rPr>
      <w:rFonts w:ascii="新細明體" w:hAnsi="新細明體" w:cs="新細明體"/>
      <w:color w:val="333333"/>
      <w:kern w:val="0"/>
    </w:rPr>
  </w:style>
  <w:style w:type="paragraph" w:styleId="a3">
    <w:name w:val="header"/>
    <w:basedOn w:val="a"/>
    <w:link w:val="a4"/>
    <w:uiPriority w:val="99"/>
    <w:unhideWhenUsed/>
    <w:rsid w:val="002B00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B005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B00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B005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189</Words>
  <Characters>1079</Characters>
  <Application>Microsoft Office Word</Application>
  <DocSecurity>0</DocSecurity>
  <Lines>8</Lines>
  <Paragraphs>2</Paragraphs>
  <ScaleCrop>false</ScaleCrop>
  <Company>Food</Company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2015-06-29T07:37:00Z</dcterms:created>
  <dcterms:modified xsi:type="dcterms:W3CDTF">2015-06-29T09:01:00Z</dcterms:modified>
</cp:coreProperties>
</file>